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20DB5E">
      <w:pPr>
        <w:pStyle w:val="2"/>
        <w:tabs>
          <w:tab w:val="left" w:pos="420"/>
        </w:tabs>
        <w:spacing w:line="560" w:lineRule="exact"/>
        <w:ind w:left="2" w:leftChars="1" w:firstLine="0" w:firstLineChars="0"/>
        <w:jc w:val="left"/>
        <w:rPr>
          <w:rFonts w:hint="eastAsia" w:ascii="黑体" w:hAnsi="黑体" w:eastAsia="黑体"/>
          <w:color w:val="auto"/>
          <w:kern w:val="0"/>
          <w:sz w:val="32"/>
          <w:szCs w:val="24"/>
        </w:rPr>
      </w:pPr>
    </w:p>
    <w:p w14:paraId="44C99043">
      <w:pPr>
        <w:pStyle w:val="2"/>
        <w:tabs>
          <w:tab w:val="left" w:pos="420"/>
        </w:tabs>
        <w:spacing w:line="640" w:lineRule="exact"/>
        <w:ind w:left="2" w:leftChars="1" w:firstLine="0" w:firstLineChars="0"/>
        <w:jc w:val="center"/>
        <w:rPr>
          <w:rFonts w:hint="eastAsia" w:ascii="方正小标宋_GBK" w:hAnsi="方正小标宋_GBK" w:eastAsia="方正小标宋_GBK"/>
          <w:color w:val="auto"/>
          <w:kern w:val="0"/>
          <w:sz w:val="44"/>
          <w:szCs w:val="24"/>
        </w:rPr>
      </w:pPr>
      <w:r>
        <w:rPr>
          <w:rFonts w:hint="eastAsia" w:ascii="方正小标宋_GBK" w:hAnsi="方正小标宋_GBK" w:eastAsia="方正小标宋_GBK"/>
          <w:color w:val="auto"/>
          <w:kern w:val="0"/>
          <w:sz w:val="44"/>
          <w:szCs w:val="24"/>
        </w:rPr>
        <w:t>自治区第十四届哲学社会科学奖</w:t>
      </w:r>
    </w:p>
    <w:p w14:paraId="084CC025">
      <w:pPr>
        <w:pStyle w:val="2"/>
        <w:tabs>
          <w:tab w:val="left" w:pos="420"/>
        </w:tabs>
        <w:spacing w:line="640" w:lineRule="exact"/>
        <w:ind w:left="2" w:leftChars="1" w:firstLine="0" w:firstLineChars="0"/>
        <w:jc w:val="center"/>
        <w:rPr>
          <w:rFonts w:hint="eastAsia" w:ascii="方正小标宋_GBK" w:hAnsi="方正小标宋_GBK" w:eastAsia="方正小标宋_GBK"/>
          <w:color w:val="auto"/>
          <w:kern w:val="0"/>
          <w:sz w:val="44"/>
          <w:szCs w:val="24"/>
        </w:rPr>
      </w:pPr>
      <w:r>
        <w:rPr>
          <w:rFonts w:hint="eastAsia" w:ascii="方正小标宋_GBK" w:hAnsi="方正小标宋_GBK" w:eastAsia="方正小标宋_GBK"/>
          <w:color w:val="auto"/>
          <w:kern w:val="0"/>
          <w:sz w:val="44"/>
          <w:szCs w:val="24"/>
        </w:rPr>
        <w:t>拟获奖成果和人才名单</w:t>
      </w:r>
    </w:p>
    <w:p w14:paraId="5E1D9796">
      <w:pPr>
        <w:pStyle w:val="2"/>
        <w:tabs>
          <w:tab w:val="left" w:pos="420"/>
        </w:tabs>
        <w:spacing w:line="560" w:lineRule="exact"/>
        <w:ind w:left="2" w:leftChars="1" w:firstLine="0" w:firstLineChars="0"/>
        <w:jc w:val="center"/>
        <w:rPr>
          <w:rFonts w:hint="eastAsia" w:ascii="仿宋_GB2312" w:hAnsi="仿宋_GB2312" w:eastAsia="仿宋_GB2312"/>
          <w:color w:val="auto"/>
          <w:kern w:val="0"/>
          <w:sz w:val="32"/>
          <w:szCs w:val="24"/>
        </w:rPr>
      </w:pPr>
    </w:p>
    <w:p w14:paraId="2D5E6CC1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黑体" w:hAnsi="黑体" w:eastAsia="黑体"/>
          <w:color w:val="auto"/>
          <w:kern w:val="0"/>
          <w:sz w:val="32"/>
          <w:szCs w:val="24"/>
        </w:rPr>
        <w:t>一、社科成果奖（141项）</w:t>
      </w:r>
    </w:p>
    <w:p w14:paraId="15C0C17A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24"/>
        </w:rPr>
        <w:t>特别奖（1项）</w:t>
      </w:r>
    </w:p>
    <w:p w14:paraId="52F61C6A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简明新疆地方史 </w:t>
      </w:r>
    </w:p>
    <w:p w14:paraId="1A974A96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本书编写组</w:t>
      </w:r>
    </w:p>
    <w:p w14:paraId="66DD2CA0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24"/>
        </w:rPr>
        <w:t>一等奖（27项）</w:t>
      </w:r>
    </w:p>
    <w:p w14:paraId="7AC039E0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1.丝路经济研究系列丛书（专著）</w:t>
      </w:r>
    </w:p>
    <w:p w14:paraId="3E4505B6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孙慧等 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br w:type="textWrapping"/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2.先秦元典的思想内涵与精神意蕴（专著）</w:t>
      </w:r>
    </w:p>
    <w:p w14:paraId="2D865509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张轩</w:t>
      </w:r>
    </w:p>
    <w:p w14:paraId="4DF4A60E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3.克孜尔石窟壁画复原研究（专著）</w:t>
      </w:r>
    </w:p>
    <w:p w14:paraId="090A8A52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赵莉 </w:t>
      </w:r>
    </w:p>
    <w:p w14:paraId="52303B04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4.新时代党的治疆方略研究丛书（1—6）（专著）</w:t>
      </w:r>
    </w:p>
    <w:p w14:paraId="64DC7C32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本书编写组</w:t>
      </w:r>
    </w:p>
    <w:p w14:paraId="7BF1D21F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5.清代西域竹枝词辑注（古籍整理）</w:t>
      </w:r>
    </w:p>
    <w:p w14:paraId="7862BBD9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吴华峰等</w:t>
      </w:r>
    </w:p>
    <w:p w14:paraId="08B7A599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6.中国语言学史理论研究（专著）</w:t>
      </w:r>
    </w:p>
    <w:p w14:paraId="2E768242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薄守生等</w:t>
      </w:r>
    </w:p>
    <w:p w14:paraId="6DAD4346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7.龟兹文化与唐五代文学研究（专著）</w:t>
      </w:r>
    </w:p>
    <w:p w14:paraId="319B19F3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屈玉丽 </w:t>
      </w:r>
    </w:p>
    <w:p w14:paraId="5EC12ECB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8.《资本论》虚拟资本理论研究（专著）</w:t>
      </w:r>
    </w:p>
    <w:p w14:paraId="5FA7A08E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靳永茂 </w:t>
      </w:r>
    </w:p>
    <w:p w14:paraId="2ECA24FC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9.文化润疆：新疆文化建设与文化传播专题研究（专著）</w:t>
      </w:r>
    </w:p>
    <w:p w14:paraId="6FDC922A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张全峰等 </w:t>
      </w:r>
    </w:p>
    <w:p w14:paraId="14C3CE7D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10.教育投资对非农就业的贡献研究——以新疆为例（专著）</w:t>
      </w:r>
    </w:p>
    <w:p w14:paraId="5962F9D9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崔晓娟 </w:t>
      </w:r>
    </w:p>
    <w:p w14:paraId="7EE48BB8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11.“一带一路”倡议下中国（新疆）与中亚国家农业互联互通合作研究（专著）</w:t>
      </w:r>
    </w:p>
    <w:p w14:paraId="3CFA65AE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周亚军 </w:t>
      </w:r>
    </w:p>
    <w:p w14:paraId="3F738B29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12.丝绸之路经济带框架下中国新疆与中亚国家工业产能合作研究（专著）</w:t>
      </w:r>
    </w:p>
    <w:p w14:paraId="58014A3B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王磊 </w:t>
      </w:r>
    </w:p>
    <w:p w14:paraId="42A70E2B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13.中欧班列驱动的外向型产业集群培育研究（专著）</w:t>
      </w:r>
    </w:p>
    <w:p w14:paraId="2D064A20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吾斯曼·吾木尔等</w:t>
      </w:r>
    </w:p>
    <w:p w14:paraId="3B8DCB85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14.中国企业品牌国际化战略选择与研究——新疆的理论与实践（专著）</w:t>
      </w:r>
    </w:p>
    <w:p w14:paraId="470E8405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崔登峰 </w:t>
      </w:r>
    </w:p>
    <w:p w14:paraId="3CB7B76F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15.新疆尉犁县克亚克库都克烽燧遗址出土《韩朋赋》释析（论文）</w:t>
      </w:r>
    </w:p>
    <w:p w14:paraId="1BF386C7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胡兴军 </w:t>
      </w:r>
    </w:p>
    <w:p w14:paraId="5D89707C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16.新疆伊斯兰教中国化的历史考察（论文）</w:t>
      </w:r>
    </w:p>
    <w:p w14:paraId="04F67BFD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于尚平 </w:t>
      </w:r>
    </w:p>
    <w:p w14:paraId="0AD2D59A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17.各民族交往交流交融发展的嵌入机制研究——基于新疆北部三个社区的考察（论文）</w:t>
      </w:r>
    </w:p>
    <w:p w14:paraId="2EE0BC7C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罗意等</w:t>
      </w:r>
    </w:p>
    <w:p w14:paraId="799F17B7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18.文化认同是筑牢中华民族共有精神家园之基（论文）</w:t>
      </w:r>
    </w:p>
    <w:p w14:paraId="40089586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木拉提·黑尼亚提 </w:t>
      </w:r>
    </w:p>
    <w:p w14:paraId="4A88A0DE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19.新疆高校少数民族大学生铸牢中华民族共同体意识教育模型建构——基于扎根理论的运用（论文）</w:t>
      </w:r>
    </w:p>
    <w:p w14:paraId="6EDFF158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张晓燕等</w:t>
      </w:r>
    </w:p>
    <w:p w14:paraId="514EA244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20.文化润疆背景下中华文化符号的挖掘与意义建构（论文）</w:t>
      </w:r>
    </w:p>
    <w:p w14:paraId="3D73642A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金玉萍等</w:t>
      </w:r>
    </w:p>
    <w:p w14:paraId="01F32A33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21.空间文化、社会记忆与身份认同——关于文化传承发展的几点哲学思考（论文）</w:t>
      </w:r>
    </w:p>
    <w:p w14:paraId="4F4DBC9F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闫国疆 </w:t>
      </w:r>
    </w:p>
    <w:p w14:paraId="62DBBE7B">
      <w:pPr>
        <w:pStyle w:val="2"/>
        <w:tabs>
          <w:tab w:val="left" w:pos="420"/>
        </w:tabs>
        <w:snapToGrid w:val="0"/>
        <w:spacing w:line="560" w:lineRule="exact"/>
        <w:ind w:left="0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22.南疆宗教社群社会认知的现代性融入与区域稳定问题研究（研究报告）</w:t>
      </w:r>
    </w:p>
    <w:p w14:paraId="59EDAB2C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热米娜·肖凯提等 </w:t>
      </w:r>
    </w:p>
    <w:p w14:paraId="7F61EAEE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23.“稳定—发展”双重目标下新疆人口空间格局优化的路径与对策研究（研究报告）</w:t>
      </w:r>
    </w:p>
    <w:p w14:paraId="14C8D990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李豫新等</w:t>
      </w:r>
    </w:p>
    <w:p w14:paraId="5E5C9E40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24.多维目标视角下的新疆棉花目标价格的生成机制及调控政策研究（研究报告）</w:t>
      </w:r>
    </w:p>
    <w:p w14:paraId="367AE807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宋玉兰 </w:t>
      </w:r>
    </w:p>
    <w:p w14:paraId="02ECD209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25.乌鲁木齐国际陆港规划实施评价及政策建议（研究报告）</w:t>
      </w:r>
    </w:p>
    <w:p w14:paraId="4259E463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张晟义等</w:t>
      </w:r>
    </w:p>
    <w:p w14:paraId="332A6CBD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26.新疆古代城镇研究（调研报告）</w:t>
      </w:r>
    </w:p>
    <w:p w14:paraId="2ACA3564">
      <w:pPr>
        <w:pStyle w:val="2"/>
        <w:tabs>
          <w:tab w:val="left" w:pos="420"/>
        </w:tabs>
        <w:snapToGrid w:val="0"/>
        <w:spacing w:line="560" w:lineRule="exact"/>
        <w:ind w:left="0" w:firstLine="0" w:firstLineChars="0"/>
        <w:rPr>
          <w:rFonts w:hint="default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default"/>
          <w:sz w:val="32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48895</wp:posOffset>
                </wp:positionH>
                <wp:positionV relativeFrom="paragraph">
                  <wp:posOffset>-17780</wp:posOffset>
                </wp:positionV>
                <wp:extent cx="638175" cy="438150"/>
                <wp:effectExtent l="4445" t="4445" r="5080" b="1460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434A622">
                            <w:pPr>
                              <w:jc w:val="center"/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</w:rPr>
                              <w:t>殷晴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.85pt;margin-top:-1.4pt;height:34.5pt;width:50.25pt;z-index:251659264;mso-width-relative:page;mso-height-relative:page;" fillcolor="#FFFFFF" filled="t" stroked="t" coordsize="21600,21600" o:gfxdata="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rpZT2NYAAAAHAQAADwAAAAAAAAABACAAAAAiAAAA&#10;ZHJzL2Rvd25yZXYueG1sUEsBAhQAFAAAAAgAh07iQMoLcQgJAgAANQQAAA4AAAAAAAAAAQAgAAAA&#10;JQEAAGRycy9lMm9Eb2MueG1sUEsFBgAAAAAGAAYAWQEAAK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434A622">
                      <w:pPr>
                        <w:jc w:val="center"/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</w:rPr>
                        <w:t>殷晴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       等</w:t>
      </w:r>
    </w:p>
    <w:p w14:paraId="42BF9769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27.突厥现实问题系列决策咨询报告（研究报告）</w:t>
      </w:r>
    </w:p>
    <w:p w14:paraId="27FC532A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马媛等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ab/>
      </w:r>
    </w:p>
    <w:p w14:paraId="3A6DC2A1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24"/>
        </w:rPr>
        <w:t>二等奖（36项）</w:t>
      </w:r>
    </w:p>
    <w:p w14:paraId="0373A499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1.非物质文化遗产空间分布及扩散影响强度研究（专著）</w:t>
      </w:r>
    </w:p>
    <w:p w14:paraId="47CA01C9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王春燕 </w:t>
      </w:r>
    </w:p>
    <w:p w14:paraId="3430059E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2.审美文化背景下的清代西域诗研究（专著）</w:t>
      </w:r>
    </w:p>
    <w:p w14:paraId="007D8D1B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唐彦临 </w:t>
      </w:r>
    </w:p>
    <w:p w14:paraId="762DEB6F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3.中国柯尔克孜族英雄史诗《玛纳斯》八部18卷（译著）</w:t>
      </w:r>
    </w:p>
    <w:p w14:paraId="471B9864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克州文联</w:t>
      </w:r>
    </w:p>
    <w:p w14:paraId="62D6162C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4.中国持有型犯罪的一般原理（专著）</w:t>
      </w:r>
    </w:p>
    <w:p w14:paraId="54019544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张曙光 </w:t>
      </w:r>
    </w:p>
    <w:p w14:paraId="37672F59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5.中国西部地方高校教师资源配置研究（专著）</w:t>
      </w:r>
    </w:p>
    <w:p w14:paraId="3C70FF8A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马萍 </w:t>
      </w:r>
    </w:p>
    <w:p w14:paraId="00FB753D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6.生成性教学论：作为教学哲学的生成性教学及其建构（专著）</w:t>
      </w:r>
    </w:p>
    <w:p w14:paraId="6A01E8F6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程良宏 </w:t>
      </w:r>
    </w:p>
    <w:p w14:paraId="4B22A84F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7.江苏青壮年支援新疆建设研究（1959-1965）（专著）</w:t>
      </w:r>
    </w:p>
    <w:p w14:paraId="7EA64F63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闫存庭 </w:t>
      </w:r>
    </w:p>
    <w:p w14:paraId="7A23A98D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8.唐代东部天山廊道军城研究（专著）</w:t>
      </w:r>
    </w:p>
    <w:p w14:paraId="71490438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王玉平 </w:t>
      </w:r>
    </w:p>
    <w:p w14:paraId="65C35C2E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9.优化营商环境研究（专著）</w:t>
      </w:r>
    </w:p>
    <w:p w14:paraId="255D5128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本书课题组 </w:t>
      </w:r>
    </w:p>
    <w:p w14:paraId="7F0DCA77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10.生态贫困形成机理及治理研究-基于E-E-S分析框架（专著）</w:t>
      </w:r>
    </w:p>
    <w:p w14:paraId="3A47EF62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陈鲲玲 </w:t>
      </w:r>
    </w:p>
    <w:p w14:paraId="7A4303FD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11.新常态下边疆地区普惠金融发展模式研究（专著）</w:t>
      </w:r>
    </w:p>
    <w:p w14:paraId="2474EFBE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雷汉云 </w:t>
      </w:r>
    </w:p>
    <w:p w14:paraId="29CA0F54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12.人口-产业-土地视角下城镇化碳排放机理透视与低碳转型对策研究（专著）</w:t>
      </w:r>
    </w:p>
    <w:p w14:paraId="402C972F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王志强 </w:t>
      </w:r>
    </w:p>
    <w:p w14:paraId="1400F26B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13.新疆南疆地区绿色发展对农业经营主体行为的影响研究（专著）</w:t>
      </w:r>
    </w:p>
    <w:p w14:paraId="221472A7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颜璐 </w:t>
      </w:r>
    </w:p>
    <w:p w14:paraId="7401C32A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14.人工智能赋能中华民族共同体意识建设：关键问题与科学路径（论文）</w:t>
      </w:r>
    </w:p>
    <w:p w14:paraId="3ED136CF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庞瑜 </w:t>
      </w:r>
    </w:p>
    <w:p w14:paraId="09060803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15.以社会主义核心价值观引领中华民族共同体意识培育（论文）</w:t>
      </w:r>
    </w:p>
    <w:p w14:paraId="7220CABD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孟凡丽等</w:t>
      </w:r>
    </w:p>
    <w:p w14:paraId="65CA9F28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16.唐代边塞诗中的南疆形象和西域文化书写——以岑参诗歌为例（论文）</w:t>
      </w:r>
    </w:p>
    <w:p w14:paraId="59677930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杨波等</w:t>
      </w:r>
    </w:p>
    <w:p w14:paraId="1CA46604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17.讲好中国新疆故事主题语篇的态度系统研究（论文）</w:t>
      </w:r>
    </w:p>
    <w:p w14:paraId="12A076FC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胡潇元等 </w:t>
      </w:r>
    </w:p>
    <w:p w14:paraId="51C7CCE1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18.地名传播：方志典籍与中华民族共同体意识建构——基于《钦定西域同文志》的文献考察（论文）</w:t>
      </w:r>
    </w:p>
    <w:p w14:paraId="7AE55E5F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周英惠 </w:t>
      </w:r>
    </w:p>
    <w:p w14:paraId="3A52E942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19.坚持胸怀天下的理论溯源、百年历程及现实启示（论文）</w:t>
      </w:r>
    </w:p>
    <w:p w14:paraId="7BFEF2BF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孙秀玲 </w:t>
      </w:r>
    </w:p>
    <w:p w14:paraId="56EFDD6F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20.律历起昆仑：文化昆仑的变迁与融合（论文）</w:t>
      </w:r>
    </w:p>
    <w:p w14:paraId="059C18C7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夏国强 </w:t>
      </w:r>
    </w:p>
    <w:p w14:paraId="6C9BC179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21.共建“一带一路”倡议的原创性理论价值（论文）</w:t>
      </w:r>
    </w:p>
    <w:p w14:paraId="0615A794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张忠胜 </w:t>
      </w:r>
    </w:p>
    <w:p w14:paraId="5CBD58DB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22.道德态度养成的心理机制和实践应用（论文）</w:t>
      </w:r>
    </w:p>
    <w:p w14:paraId="4C731667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杨宇辰 </w:t>
      </w:r>
    </w:p>
    <w:p w14:paraId="5AF642F7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23.深入开展文化润疆工程巩固中华文化主体地位（论文）</w:t>
      </w:r>
    </w:p>
    <w:p w14:paraId="6D506B48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买玉华等</w:t>
      </w:r>
    </w:p>
    <w:p w14:paraId="0C6DC4DC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24.唐代西州高昌县隔地授田研究（论文）</w:t>
      </w:r>
    </w:p>
    <w:p w14:paraId="5783917E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王旭送 </w:t>
      </w:r>
    </w:p>
    <w:p w14:paraId="5F45F4A6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25.贸易便利化对中国工业制成品出口贸易的空间效应研究（论文）</w:t>
      </w:r>
    </w:p>
    <w:p w14:paraId="7A774B0E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程云洁等</w:t>
      </w:r>
    </w:p>
    <w:p w14:paraId="19DDF561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26.中国与中亚国家国际产能合作研究（论文）</w:t>
      </w:r>
    </w:p>
    <w:p w14:paraId="6A948966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王维然等</w:t>
      </w:r>
    </w:p>
    <w:p w14:paraId="4142675A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27.国企混改优化了多元化经营行为吗?（论文）</w:t>
      </w:r>
    </w:p>
    <w:p w14:paraId="361964DF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杨兴全等 </w:t>
      </w:r>
    </w:p>
    <w:p w14:paraId="60929E91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28.新疆构建铸牢中华民族共同体意识宣传教育常态化机制的理论、现状及优化路径研究（研究报告）</w:t>
      </w:r>
    </w:p>
    <w:p w14:paraId="67E9B5DB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王国宁等 </w:t>
      </w:r>
    </w:p>
    <w:p w14:paraId="16E4CDAD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29.新疆以民族互嵌式社区为载体促进民族交融调查研究（调研报告）</w:t>
      </w:r>
    </w:p>
    <w:p w14:paraId="0994D4E4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姜禾等 </w:t>
      </w:r>
    </w:p>
    <w:p w14:paraId="5FD6124B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30.新疆周边国家局势与新疆安全研究（研究报告）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ab/>
      </w:r>
    </w:p>
    <w:p w14:paraId="0EDF64B0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贾国栋等 </w:t>
      </w:r>
    </w:p>
    <w:p w14:paraId="4E34D847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31.对郑国恩关于新疆人口问题谬论的事实回击——基于新疆各族人民生育意愿的调查研究报告（调研报告）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ab/>
      </w:r>
    </w:p>
    <w:p w14:paraId="2312E795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林芳菲 </w:t>
      </w:r>
    </w:p>
    <w:p w14:paraId="7A7A90E5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32.2022年新疆民生关切点入户调研报告（调研报告）</w:t>
      </w:r>
    </w:p>
    <w:p w14:paraId="663417D5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吾买尔江·艾山等 </w:t>
      </w:r>
    </w:p>
    <w:p w14:paraId="022144FE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33.关于南疆地区多元主体协同治沙的提案（研究报告）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ab/>
      </w:r>
    </w:p>
    <w:p w14:paraId="6F51D02A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陈前利等 </w:t>
      </w:r>
    </w:p>
    <w:p w14:paraId="32063476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34.有效发挥旅游综合效应更好展示新疆新面貌新气象有关舆论建议（研究报告）</w:t>
      </w:r>
    </w:p>
    <w:p w14:paraId="17C87DD1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徐晓亮 </w:t>
      </w:r>
    </w:p>
    <w:p w14:paraId="5358D335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35.关于丝绸之路（新疆段）世界文化遗产保护建议的报告（研究报告）</w:t>
      </w:r>
    </w:p>
    <w:p w14:paraId="5376942C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张新国 </w:t>
      </w:r>
    </w:p>
    <w:p w14:paraId="4F40B0E5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36.新疆伊斯兰教中国化历史和现实问题研究（调研报告）</w:t>
      </w:r>
    </w:p>
    <w:p w14:paraId="080958CE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任红等</w:t>
      </w:r>
    </w:p>
    <w:p w14:paraId="57E2B420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24"/>
        </w:rPr>
        <w:t>三等奖（52项）</w:t>
      </w:r>
    </w:p>
    <w:p w14:paraId="2732A5F0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1.新疆文化旅游国际合作路径创新研究（专著）</w:t>
      </w:r>
    </w:p>
    <w:p w14:paraId="1806182A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景德明 </w:t>
      </w:r>
    </w:p>
    <w:p w14:paraId="519CA9EA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2.“一带一路”中亚五国研究著作（编著）</w:t>
      </w:r>
    </w:p>
    <w:p w14:paraId="28FBA15D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本书编写组 </w:t>
      </w:r>
    </w:p>
    <w:p w14:paraId="7757933F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3.高等职业院校大学生中国特色社会主义理论认同教育研究（专著）</w:t>
      </w:r>
    </w:p>
    <w:p w14:paraId="2D8CFF29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沈蕾 </w:t>
      </w:r>
    </w:p>
    <w:p w14:paraId="6BA7C463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4.清代新疆边境地区城市对比研究——以伊犁、喀什噶尔为中心（专著）</w:t>
      </w:r>
    </w:p>
    <w:p w14:paraId="3ABB6A4A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吴轶群 </w:t>
      </w:r>
    </w:p>
    <w:p w14:paraId="4E7E8B2F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5.草原丝绸之路金属造型艺术及其文化研究（专著）</w:t>
      </w:r>
    </w:p>
    <w:p w14:paraId="13E8EDB0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王晓玲 </w:t>
      </w:r>
    </w:p>
    <w:p w14:paraId="263FDC89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6.新疆草原生态补偿问题研究（专著）</w:t>
      </w:r>
    </w:p>
    <w:p w14:paraId="192659D6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张新华等</w:t>
      </w:r>
    </w:p>
    <w:p w14:paraId="5B065FED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7.西部地区生态绩效评估研究：新疆的实践与发展（专著）</w:t>
      </w:r>
    </w:p>
    <w:p w14:paraId="7A7C27F0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李伟等 </w:t>
      </w:r>
    </w:p>
    <w:p w14:paraId="17DFFD45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8.新疆大学图书馆藏汉文古籍文献目录（工具书）</w:t>
      </w:r>
    </w:p>
    <w:p w14:paraId="03454200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赵剑锋等 </w:t>
      </w:r>
    </w:p>
    <w:p w14:paraId="708D0CE4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9.西向开放视角下的兵团区域竞争力多维评价研究（专著）</w:t>
      </w:r>
    </w:p>
    <w:p w14:paraId="2052CEDB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朱金鹤等 </w:t>
      </w:r>
    </w:p>
    <w:p w14:paraId="100B8851">
      <w:pPr>
        <w:pStyle w:val="2"/>
        <w:numPr>
          <w:ilvl w:val="0"/>
          <w:numId w:val="1"/>
        </w:numPr>
        <w:tabs>
          <w:tab w:val="left" w:pos="420"/>
          <w:tab w:val="clear" w:pos="312"/>
        </w:tabs>
        <w:snapToGrid w:val="0"/>
        <w:spacing w:line="560" w:lineRule="exact"/>
        <w:ind w:left="202" w:leftChars="1" w:hanging="20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“一带一路”旅游发展新模式研究——以伊犁国际旅游谷为例（专著）</w:t>
      </w:r>
    </w:p>
    <w:p w14:paraId="27FE434A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李湮等 </w:t>
      </w:r>
    </w:p>
    <w:p w14:paraId="630FAED7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11.民间信仰与边疆社会的整合——以迪化为例（论文）</w:t>
      </w:r>
    </w:p>
    <w:p w14:paraId="4C80F7B7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李媛 </w:t>
      </w:r>
    </w:p>
    <w:p w14:paraId="7752B1AF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12.习近平总书记关于做好新时代新疆宗教工作重要论述研究（论文）</w:t>
      </w:r>
    </w:p>
    <w:p w14:paraId="42CCBF99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贾友军等 </w:t>
      </w:r>
    </w:p>
    <w:p w14:paraId="44E420CE">
      <w:pPr>
        <w:pStyle w:val="2"/>
        <w:numPr>
          <w:ilvl w:val="0"/>
          <w:numId w:val="0"/>
        </w:numPr>
        <w:tabs>
          <w:tab w:val="left" w:pos="420"/>
        </w:tabs>
        <w:snapToGrid w:val="0"/>
        <w:spacing w:line="560" w:lineRule="exact"/>
        <w:ind w:left="0" w:firstLine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13.新时代党的治疆方略视角下的新疆精准扶贫与民族团研</w:t>
      </w:r>
    </w:p>
    <w:p w14:paraId="213135D2">
      <w:pPr>
        <w:pStyle w:val="2"/>
        <w:numPr>
          <w:ilvl w:val="0"/>
          <w:numId w:val="0"/>
        </w:numPr>
        <w:tabs>
          <w:tab w:val="left" w:pos="420"/>
        </w:tabs>
        <w:snapToGrid w:val="0"/>
        <w:spacing w:line="560" w:lineRule="exact"/>
        <w:ind w:left="0" w:firstLine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究（论文）</w:t>
      </w:r>
    </w:p>
    <w:p w14:paraId="6EAF6DB4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张彦虎等</w:t>
      </w:r>
    </w:p>
    <w:p w14:paraId="6865FD7F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14.铸牢中华民族共同体意识教育的新疆实践与启示（论文）</w:t>
      </w:r>
    </w:p>
    <w:p w14:paraId="39C25385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余鹏 </w:t>
      </w:r>
    </w:p>
    <w:p w14:paraId="317BA8D2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15.新疆少数民族务工经商群体社会融入实证研究——以浙江省义乌市某辖区为例（论文）</w:t>
      </w:r>
    </w:p>
    <w:p w14:paraId="3C388845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梁燕等 </w:t>
      </w:r>
    </w:p>
    <w:p w14:paraId="520FA9B8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16.茅盾在新疆的文艺活动及其对当代民族文艺评论的启示（论文）</w:t>
      </w:r>
    </w:p>
    <w:p w14:paraId="33F6C2AC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邹赞 </w:t>
      </w:r>
    </w:p>
    <w:p w14:paraId="30946FB5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17.论契丹文学的二元同构（论文）</w:t>
      </w:r>
    </w:p>
    <w:p w14:paraId="48ECCB55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和谈等 </w:t>
      </w:r>
    </w:p>
    <w:p w14:paraId="43A7876C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18.情感·说服·认同：新宣传话语的构建路径（论文）</w:t>
      </w:r>
    </w:p>
    <w:p w14:paraId="440A7A68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李彧 </w:t>
      </w:r>
    </w:p>
    <w:p w14:paraId="188CA6D6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19.媒介话语与媒介记忆互动建构视阈下的中国话语研究（论文）</w:t>
      </w:r>
    </w:p>
    <w:p w14:paraId="26BC8677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罗彬 </w:t>
      </w:r>
    </w:p>
    <w:p w14:paraId="78C9A6EA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20.中华文化认同视域下新疆民间文学的多重美学特色（论文）</w:t>
      </w:r>
    </w:p>
    <w:p w14:paraId="377A82DC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朱贺琴 </w:t>
      </w:r>
    </w:p>
    <w:p w14:paraId="6E059090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21.加强中华民族共同体研究的几个基本问题（论文）</w:t>
      </w:r>
    </w:p>
    <w:p w14:paraId="2433DBD2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周耀治 </w:t>
      </w:r>
    </w:p>
    <w:p w14:paraId="72CD2041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22.非法获取一般网络数据行为的刑法规制（论文）</w:t>
      </w:r>
    </w:p>
    <w:p w14:paraId="2B065A5F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麦买提·乌斯曼 </w:t>
      </w:r>
    </w:p>
    <w:p w14:paraId="29590FA2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23.起底美国在中亚地区的非政府组织（论文）</w:t>
      </w:r>
    </w:p>
    <w:p w14:paraId="5F40BB84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刘赛等 </w:t>
      </w:r>
    </w:p>
    <w:p w14:paraId="760F5C5B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24.我国民族团结工作研究现状及热点问题——基于CNKI期刊的可视化分析（论文）</w:t>
      </w:r>
    </w:p>
    <w:p w14:paraId="64108C25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韩隽等 </w:t>
      </w:r>
    </w:p>
    <w:p w14:paraId="2615935C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25.法定农业水权交易合同效力的司法认定——对司法实践中四种不同裁判思路之反思（论文）</w:t>
      </w:r>
    </w:p>
    <w:p w14:paraId="4578F456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江钦辉 </w:t>
      </w:r>
    </w:p>
    <w:p w14:paraId="4A4E860F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26.清末民国时期中国维护喇斯库穆主权的斗争（论文）</w:t>
      </w:r>
    </w:p>
    <w:p w14:paraId="4A7AAFC4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刘国俊 </w:t>
      </w:r>
    </w:p>
    <w:p w14:paraId="55D63BB9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27.网络陪伴式学习——一种泛在学习场域下的群体自律协同学习模式（论文）</w:t>
      </w:r>
    </w:p>
    <w:p w14:paraId="3786F1F1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李海峰等 </w:t>
      </w:r>
    </w:p>
    <w:p w14:paraId="49C4C74A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28.清代吐鲁番户口数据研究（1759-1820）（论文）</w:t>
      </w:r>
    </w:p>
    <w:p w14:paraId="625144E2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唐智佳 </w:t>
      </w:r>
    </w:p>
    <w:p w14:paraId="3650B518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29.清代前期新疆的豌豆种植（论文）</w:t>
      </w:r>
    </w:p>
    <w:p w14:paraId="52229CC4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衡宗亮 </w:t>
      </w:r>
    </w:p>
    <w:p w14:paraId="796E1CFB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30.西辽对中华文化在西域传播的作用（论文）</w:t>
      </w:r>
    </w:p>
    <w:p w14:paraId="1725B2CB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张先革等 </w:t>
      </w:r>
    </w:p>
    <w:p w14:paraId="71190282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31.“双碳”目标下沿边地区产业数字化与对外开放的协同发展研究（论文）</w:t>
      </w:r>
    </w:p>
    <w:p w14:paraId="44C9499C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李志翠等 </w:t>
      </w:r>
    </w:p>
    <w:p w14:paraId="6F2D10A0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32.城市绿色交通碳治理效果评估——来自低碳交通运输体系试点政策的经验证据（论文）</w:t>
      </w:r>
    </w:p>
    <w:p w14:paraId="7E1BEF38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高志刚等 </w:t>
      </w:r>
    </w:p>
    <w:p w14:paraId="2D5AE96C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33.“智慧城市”试点的企业绿色技术创新效应研究（论文）</w:t>
      </w:r>
    </w:p>
    <w:p w14:paraId="0AAF0D43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高峰等 </w:t>
      </w:r>
    </w:p>
    <w:p w14:paraId="3071F59A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34.供应链合作、政府财政金融扶持与食品安全质量（论文）</w:t>
      </w:r>
    </w:p>
    <w:p w14:paraId="745348BF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热比亚·吐尔逊等</w:t>
      </w:r>
    </w:p>
    <w:p w14:paraId="29BD09CC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35.中国新一轮能源革命的重要使命和推进战略（论文）</w:t>
      </w:r>
    </w:p>
    <w:p w14:paraId="4072396D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张奇等 </w:t>
      </w:r>
    </w:p>
    <w:p w14:paraId="53F75F35">
      <w:pPr>
        <w:pStyle w:val="2"/>
        <w:tabs>
          <w:tab w:val="left" w:pos="420"/>
        </w:tabs>
        <w:snapToGrid w:val="0"/>
        <w:spacing w:line="560" w:lineRule="exact"/>
        <w:ind w:left="0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36.如何积极引导伊斯兰教与社会主义社会相适应研究（研究报告）</w:t>
      </w:r>
    </w:p>
    <w:p w14:paraId="522BDD69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热合木吐拉·艾山等 </w:t>
      </w:r>
    </w:p>
    <w:p w14:paraId="36F4F45B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37.边疆军垦体育文化的挖掘、传承与创新研究（研究报告）</w:t>
      </w:r>
    </w:p>
    <w:p w14:paraId="672BD3CC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杨冠强 </w:t>
      </w:r>
    </w:p>
    <w:p w14:paraId="3AE79510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38.新疆高校意识形态安全建设研究（研究报告）</w:t>
      </w:r>
    </w:p>
    <w:p w14:paraId="21C39F6C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樊家军 </w:t>
      </w:r>
    </w:p>
    <w:p w14:paraId="06D52AE7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39.推进新疆口岸高质量对外开放与发展研究（研究报告）</w:t>
      </w:r>
    </w:p>
    <w:p w14:paraId="6A5E7633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闫海龙等 </w:t>
      </w:r>
    </w:p>
    <w:p w14:paraId="1A351277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40.加快丝绸之路经济带核心区建设研究（研究报告）</w:t>
      </w:r>
    </w:p>
    <w:p w14:paraId="08DF3C04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何剑等 </w:t>
      </w:r>
    </w:p>
    <w:p w14:paraId="26BF7DB6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41.新疆人权法治保障报告（2023）（研究报告）</w:t>
      </w:r>
    </w:p>
    <w:p w14:paraId="60E3E56F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新疆人权保障与发展进步研究中心 </w:t>
      </w:r>
    </w:p>
    <w:p w14:paraId="117D174D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42.中华民族共同体历史研究——以新疆为例（调研报告）</w:t>
      </w:r>
    </w:p>
    <w:p w14:paraId="7CED95B1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贾秀慧等 </w:t>
      </w:r>
    </w:p>
    <w:p w14:paraId="76163015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43.新疆促进宗教关系和谐实践研究（调研报告）</w:t>
      </w:r>
    </w:p>
    <w:p w14:paraId="3BB521EA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魏功祥等</w:t>
      </w:r>
    </w:p>
    <w:p w14:paraId="4797384E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44.社会治理创新与“平安新疆”建设研究（研究报告）</w:t>
      </w:r>
    </w:p>
    <w:p w14:paraId="36A919CE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张云 </w:t>
      </w:r>
    </w:p>
    <w:p w14:paraId="28B2F1FC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45.从“障碍”到“融合”：金融助力新疆残疾人保障研究（研究报告）</w:t>
      </w:r>
    </w:p>
    <w:p w14:paraId="59BA8A36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许芳等 </w:t>
      </w:r>
    </w:p>
    <w:p w14:paraId="108F0198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46.关于推进新疆新能源产业全价值链创新发展的建议（研究报告）</w:t>
      </w:r>
    </w:p>
    <w:p w14:paraId="79A38401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宋明珍等</w:t>
      </w:r>
    </w:p>
    <w:p w14:paraId="3089B5AA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47.新时代党的治疆方略下维吾尔族族群深度嵌入式发展战略研究（研究报告）</w:t>
      </w:r>
    </w:p>
    <w:p w14:paraId="53992123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邹建中等 </w:t>
      </w:r>
    </w:p>
    <w:p w14:paraId="7884FE6E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48.新疆棉花产业应对美西方“打压”的对策建议（研究报告）</w:t>
      </w:r>
    </w:p>
    <w:p w14:paraId="34C96DE8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柴利等 </w:t>
      </w:r>
    </w:p>
    <w:p w14:paraId="089A748C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49.“民族团结一家亲”活动经验研究（调研报告）</w:t>
      </w:r>
    </w:p>
    <w:p w14:paraId="6B3C6CD0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高卉等 </w:t>
      </w:r>
    </w:p>
    <w:p w14:paraId="2D2F4198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50.加大湖南艺术援疆力度 助力文化润疆工程（研究报告）</w:t>
      </w:r>
    </w:p>
    <w:p w14:paraId="45002B4A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邓赞松等 </w:t>
      </w:r>
    </w:p>
    <w:p w14:paraId="69D9C9BD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51.兵团通用航空产业发展政策建议（研究报告）</w:t>
      </w:r>
    </w:p>
    <w:p w14:paraId="12757014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薄彩香等</w:t>
      </w:r>
    </w:p>
    <w:p w14:paraId="4899C4BF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52.关于“一带一路”背景下的新疆石窟艺术文化和旅游开发融合发展的建议（调研报告）</w:t>
      </w:r>
    </w:p>
    <w:p w14:paraId="040E5118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阿不来提·马合苏提 </w:t>
      </w:r>
    </w:p>
    <w:p w14:paraId="5D5F975E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24"/>
        </w:rPr>
        <w:t>青年佳作奖（15项）</w:t>
      </w:r>
    </w:p>
    <w:p w14:paraId="7B529BF1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1.土地产权与种植户耕地质量保护行为研究——以新疆生产建设兵团国有农场植棉户为例（专著）</w:t>
      </w:r>
    </w:p>
    <w:p w14:paraId="24472DD1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李博等</w:t>
      </w:r>
    </w:p>
    <w:p w14:paraId="66F24D59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2.主体功能区视阈下兵团新型城镇化路径探索研究（专著）</w:t>
      </w:r>
    </w:p>
    <w:p w14:paraId="7A3B2EB4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李静 </w:t>
      </w:r>
    </w:p>
    <w:p w14:paraId="544C3658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3.心理认同视阈下新疆各民族铸牢中华民族共同体意识研究（论文）</w:t>
      </w:r>
    </w:p>
    <w:p w14:paraId="21B342CB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王荣等</w:t>
      </w:r>
    </w:p>
    <w:p w14:paraId="6783511D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4.西域对中华文化的认同——以两汉时期汉语汉文在西域的使用与传播为视角（论文）</w:t>
      </w:r>
    </w:p>
    <w:p w14:paraId="568364E6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吴爽 </w:t>
      </w:r>
    </w:p>
    <w:p w14:paraId="7BC76DDC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5.中国共产党推进中华民族共同体建设的演进逻辑（论文）</w:t>
      </w:r>
    </w:p>
    <w:p w14:paraId="112A075C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张倩倩等</w:t>
      </w:r>
    </w:p>
    <w:p w14:paraId="3610DE2B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6.中华舞蹈文化在南疆地区的传承与发展（论文）</w:t>
      </w:r>
    </w:p>
    <w:p w14:paraId="3CC7E0DF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杨静 </w:t>
      </w:r>
    </w:p>
    <w:p w14:paraId="4F9F2B96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7.基于文学书写下的认同建构——当代作家的边疆书写（论文）</w:t>
      </w:r>
    </w:p>
    <w:p w14:paraId="4978644C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闫炜炜 </w:t>
      </w:r>
    </w:p>
    <w:p w14:paraId="695EA91B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8.中华民族大历史观的研究现状、趋势和建议（论文）</w:t>
      </w:r>
    </w:p>
    <w:p w14:paraId="42DC8C4F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肉孜·吾斯曼等 </w:t>
      </w:r>
    </w:p>
    <w:p w14:paraId="54C7768D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9.民族地区学前教育反贫困政策的演进脉络与未来接续——基于历史制度主义的视角（论文）</w:t>
      </w:r>
    </w:p>
    <w:p w14:paraId="728CA78D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陈志其等</w:t>
      </w:r>
    </w:p>
    <w:p w14:paraId="2DE355C0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10.唐后期安西陷落考论——兼论吐蕃进攻安西的路线（论文）</w:t>
      </w:r>
    </w:p>
    <w:p w14:paraId="0F40A01E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徐承炎 </w:t>
      </w:r>
    </w:p>
    <w:p w14:paraId="13BA437F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11.中国共产党农业发展思想的百年演进、逻辑脉络与原创性贡献（论文）</w:t>
      </w:r>
    </w:p>
    <w:p w14:paraId="408A0814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戚振宇等</w:t>
      </w:r>
    </w:p>
    <w:p w14:paraId="5A9A7F02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12.预算管理正式与非正式控制匹配效应的机理研究——基于预算双元能力的实证检验 （论文）</w:t>
      </w:r>
    </w:p>
    <w:p w14:paraId="0B79C0EE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何帅 </w:t>
      </w:r>
    </w:p>
    <w:p w14:paraId="233D1C3E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13.中国医疗资源配置效率测度及影响因素分析（论文）</w:t>
      </w:r>
    </w:p>
    <w:p w14:paraId="0F86D0D8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李中凯等</w:t>
      </w:r>
    </w:p>
    <w:p w14:paraId="2772ECAF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14.以新时代党的治疆方略引领兵地融合发展（研究报告）</w:t>
      </w:r>
    </w:p>
    <w:p w14:paraId="571954FD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孟祥娟等 </w:t>
      </w:r>
    </w:p>
    <w:p w14:paraId="6ACAC2B9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15.“双循环”视角下的新疆外贸高质量发展：新动力、新困境与新路径（研究报告）</w:t>
      </w:r>
    </w:p>
    <w:p w14:paraId="2C0640C2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 xml:space="preserve">邓羽佳 </w:t>
      </w:r>
    </w:p>
    <w:p w14:paraId="570A0B2F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楷体" w:hAnsi="楷体" w:eastAsia="楷体"/>
          <w:b/>
          <w:color w:val="auto"/>
          <w:kern w:val="0"/>
          <w:sz w:val="32"/>
          <w:szCs w:val="24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24"/>
        </w:rPr>
        <w:t>社科普及奖（10项）</w:t>
      </w:r>
    </w:p>
    <w:p w14:paraId="26EE01B9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1.《山河新疆第一季——第三季》（音视频）</w:t>
      </w:r>
    </w:p>
    <w:p w14:paraId="1CCA7BDD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蔡志刚等</w:t>
      </w:r>
    </w:p>
    <w:p w14:paraId="2ED1A732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2.知味新疆（1-10）（图书）</w:t>
      </w:r>
    </w:p>
    <w:p w14:paraId="0D761C20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新疆科学技术出版社</w:t>
      </w:r>
    </w:p>
    <w:p w14:paraId="197FE856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3.“党徽大叔”的闪光瞬间（音视频）</w:t>
      </w:r>
    </w:p>
    <w:p w14:paraId="5B7423A8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克州党委宣传部</w:t>
      </w:r>
    </w:p>
    <w:p w14:paraId="12BB3E98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4.庆祝中国共产党成立100周年线上打卡乌鲁木齐红色足迹（音视频）</w:t>
      </w:r>
    </w:p>
    <w:p w14:paraId="5D10A535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乌鲁木齐晚报社（集团）</w:t>
      </w:r>
    </w:p>
    <w:p w14:paraId="4ECBCE16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5.《博尔塔拉河》系列人文纪录片（音视频）</w:t>
      </w:r>
    </w:p>
    <w:p w14:paraId="1172EC5B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博尔塔拉融媒体中心</w:t>
      </w:r>
    </w:p>
    <w:p w14:paraId="02D4F5C8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6.图说社会主义核心价值观系列图书《敬业篇·爸爸的“绰号”一箩筐》《爱国篇·爸爸的心儿红彤彤》《友善篇·星星去了哪里》（图书）</w:t>
      </w:r>
    </w:p>
    <w:p w14:paraId="2DBC2748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周晓那等</w:t>
      </w:r>
    </w:p>
    <w:p w14:paraId="7FF5BB26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7.《城市·记忆》系列短视频（网络作品）</w:t>
      </w:r>
    </w:p>
    <w:p w14:paraId="04FA6863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米东区融媒体中心（乌鲁木齐市米东区广播电视台）</w:t>
      </w:r>
    </w:p>
    <w:p w14:paraId="3B3CBF30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8.《张警官在线》（音视频）</w:t>
      </w:r>
    </w:p>
    <w:p w14:paraId="2DD84820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马新春等</w:t>
      </w:r>
    </w:p>
    <w:p w14:paraId="7C429211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9.丝路瑰宝系列动画（动漫作品）</w:t>
      </w:r>
    </w:p>
    <w:p w14:paraId="551FAF1C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新疆日报社（集团）</w:t>
      </w:r>
    </w:p>
    <w:p w14:paraId="449C8B5B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10.文艺叙事与非物质文化遗产研究系列丛书（图书）</w:t>
      </w:r>
    </w:p>
    <w:p w14:paraId="5C8FEEDF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王敏等</w:t>
      </w:r>
    </w:p>
    <w:p w14:paraId="2456611E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</w:p>
    <w:p w14:paraId="041A4EFA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黑体" w:hAnsi="黑体" w:eastAsia="黑体"/>
          <w:color w:val="auto"/>
          <w:kern w:val="0"/>
          <w:sz w:val="32"/>
          <w:szCs w:val="24"/>
        </w:rPr>
        <w:t>二、社科人才奖（10名）</w:t>
      </w:r>
    </w:p>
    <w:p w14:paraId="20E1304A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24"/>
        </w:rPr>
        <w:t>优秀专家奖（7名）</w:t>
      </w:r>
    </w:p>
    <w:p w14:paraId="02E8B178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1.马品彦 新疆社会科学院 研究员</w:t>
      </w:r>
    </w:p>
    <w:p w14:paraId="6D5D99AD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2.阿依达尔·米尔卡马力 新疆大学中国语言文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  <w:lang w:val="en-US" w:eastAsia="zh-CN"/>
        </w:rPr>
        <w:t>学</w:t>
      </w:r>
      <w:bookmarkStart w:id="0" w:name="_GoBack"/>
      <w:bookmarkEnd w:id="0"/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学院 教授</w:t>
      </w:r>
    </w:p>
    <w:p w14:paraId="24A7B73A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3.李建军 新疆师范大学马克思主义学院、期刊社 编审</w:t>
      </w:r>
    </w:p>
    <w:p w14:paraId="6753EEFF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4.王小平 中共新疆生产建设兵团委员会党校 教授</w:t>
      </w:r>
    </w:p>
    <w:p w14:paraId="75F5A257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5.布娲鹣·阿布拉 新疆农业大学经济社会发展研究中心 教授</w:t>
      </w:r>
    </w:p>
    <w:p w14:paraId="2FCF2B0F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6.武金峰 伊犁师范大学中国语言文学学院 教授</w:t>
      </w:r>
    </w:p>
    <w:p w14:paraId="1B700A1F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7.司律 喀什大学教育科学学院 教授</w:t>
      </w:r>
    </w:p>
    <w:p w14:paraId="409944DB">
      <w:pPr>
        <w:snapToGrid w:val="0"/>
        <w:spacing w:line="560" w:lineRule="exact"/>
        <w:rPr>
          <w:rFonts w:hint="default" w:ascii="方正仿宋_GB2312" w:hAnsi="方正仿宋_GB2312" w:eastAsia="方正仿宋_GB2312"/>
          <w:b/>
          <w:sz w:val="32"/>
          <w:szCs w:val="24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24"/>
        </w:rPr>
        <w:t>青年专家奖（3名）</w:t>
      </w:r>
    </w:p>
    <w:p w14:paraId="57433A7B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1.李元斌 新疆社会科学院科研外事处 副研究员</w:t>
      </w:r>
    </w:p>
    <w:p w14:paraId="2E40F10F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2.刘林 石河子大学经济与管理学院、发展规划处 教授</w:t>
      </w:r>
    </w:p>
    <w:p w14:paraId="148C5F11">
      <w:pPr>
        <w:pStyle w:val="2"/>
        <w:tabs>
          <w:tab w:val="left" w:pos="420"/>
        </w:tabs>
        <w:snapToGrid w:val="0"/>
        <w:spacing w:line="560" w:lineRule="exact"/>
        <w:ind w:left="2" w:leftChars="1" w:firstLine="0" w:firstLineChars="0"/>
        <w:rPr>
          <w:rFonts w:hint="default" w:ascii="Times New Roman" w:hAnsi="Times New Roman" w:eastAsia="仿宋_GB2312"/>
          <w:color w:val="auto"/>
          <w:kern w:val="0"/>
          <w:sz w:val="32"/>
          <w:szCs w:val="24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24"/>
        </w:rPr>
        <w:t>3.祝辉 自治区党校（新疆行政学院）教务处 教授</w:t>
      </w:r>
    </w:p>
    <w:p w14:paraId="4431E5E1">
      <w:pPr>
        <w:rPr>
          <w:rFonts w:hint="default"/>
          <w:sz w:val="32"/>
          <w:szCs w:val="24"/>
        </w:rPr>
      </w:pPr>
    </w:p>
    <w:p w14:paraId="195846D9">
      <w:pPr>
        <w:rPr>
          <w:rFonts w:hint="default"/>
          <w:sz w:val="32"/>
          <w:szCs w:val="24"/>
        </w:rPr>
      </w:pPr>
    </w:p>
    <w:p w14:paraId="6534FD21">
      <w:pPr>
        <w:pStyle w:val="2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 w14:paraId="1A013503"/>
    <w:sectPr>
      <w:footerReference r:id="rId3" w:type="default"/>
      <w:pgSz w:w="11906" w:h="16838"/>
      <w:pgMar w:top="2098" w:right="1531" w:bottom="1984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127F9E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70BE51CE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zql5uc8AAAAFAQAADwAAAAAAAAABACAAAAAiAAAAZHJzL2Rv&#10;d25yZXYueG1sUEsBAhQAFAAAAAgAh07iQMYNLQrRAQAAogMAAA4AAAAAAAAAAQAgAAAAHg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0BE51CE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6EF7E7"/>
    <w:multiLevelType w:val="multilevel"/>
    <w:tmpl w:val="BF6EF7E7"/>
    <w:lvl w:ilvl="0" w:tentative="0">
      <w:start w:val="10"/>
      <w:numFmt w:val="decimal"/>
      <w:lvlText w:val="%1."/>
      <w:lvlJc w:val="left"/>
      <w:pPr>
        <w:tabs>
          <w:tab w:val="left" w:pos="312"/>
        </w:tabs>
      </w:pPr>
      <w:rPr>
        <w:rFonts w:hint="default"/>
        <w:u w:val="none" w:color="auto"/>
      </w:rPr>
    </w:lvl>
    <w:lvl w:ilvl="1" w:tentative="0">
      <w:start w:val="1"/>
      <w:numFmt w:val="decimal"/>
      <w:lvlText w:val=""/>
      <w:lvlJc w:val="left"/>
      <w:rPr>
        <w:rFonts w:hint="default"/>
        <w:u w:val="none" w:color="auto"/>
      </w:rPr>
    </w:lvl>
    <w:lvl w:ilvl="2" w:tentative="0">
      <w:start w:val="1"/>
      <w:numFmt w:val="decimal"/>
      <w:lvlText w:val=""/>
      <w:lvlJc w:val="left"/>
      <w:rPr>
        <w:rFonts w:hint="default"/>
        <w:u w:val="none" w:color="auto"/>
      </w:rPr>
    </w:lvl>
    <w:lvl w:ilvl="3" w:tentative="0">
      <w:start w:val="1"/>
      <w:numFmt w:val="decimal"/>
      <w:lvlText w:val=""/>
      <w:lvlJc w:val="left"/>
      <w:rPr>
        <w:rFonts w:hint="default"/>
        <w:u w:val="none" w:color="auto"/>
      </w:rPr>
    </w:lvl>
    <w:lvl w:ilvl="4" w:tentative="0">
      <w:start w:val="1"/>
      <w:numFmt w:val="decimal"/>
      <w:lvlText w:val=""/>
      <w:lvlJc w:val="left"/>
      <w:rPr>
        <w:rFonts w:hint="default"/>
        <w:u w:val="none" w:color="auto"/>
      </w:rPr>
    </w:lvl>
    <w:lvl w:ilvl="5" w:tentative="0">
      <w:start w:val="1"/>
      <w:numFmt w:val="decimal"/>
      <w:lvlText w:val=""/>
      <w:lvlJc w:val="left"/>
      <w:rPr>
        <w:rFonts w:hint="default"/>
        <w:u w:val="none" w:color="auto"/>
      </w:rPr>
    </w:lvl>
    <w:lvl w:ilvl="6" w:tentative="0">
      <w:start w:val="1"/>
      <w:numFmt w:val="decimal"/>
      <w:lvlText w:val=""/>
      <w:lvlJc w:val="left"/>
      <w:rPr>
        <w:rFonts w:hint="default"/>
        <w:u w:val="none" w:color="auto"/>
      </w:rPr>
    </w:lvl>
    <w:lvl w:ilvl="7" w:tentative="0">
      <w:start w:val="1"/>
      <w:numFmt w:val="decimal"/>
      <w:lvlText w:val=""/>
      <w:lvlJc w:val="left"/>
      <w:rPr>
        <w:rFonts w:hint="default"/>
        <w:u w:val="none" w:color="auto"/>
      </w:rPr>
    </w:lvl>
    <w:lvl w:ilvl="8" w:tentative="0">
      <w:start w:val="1"/>
      <w:numFmt w:val="decimal"/>
      <w:lvlText w:val=""/>
      <w:lvlJc w:val="left"/>
      <w:rPr>
        <w:rFonts w:hint="default"/>
        <w:u w:val="none" w:color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343502"/>
    <w:rsid w:val="6C044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"/>
    <w:basedOn w:val="1"/>
    <w:unhideWhenUsed/>
    <w:qFormat/>
    <w:uiPriority w:val="0"/>
    <w:pPr>
      <w:spacing w:beforeLines="0" w:afterLines="0"/>
      <w:ind w:left="200" w:hanging="200" w:hangingChars="200"/>
    </w:pPr>
    <w:rPr>
      <w:rFonts w:hint="default"/>
      <w:sz w:val="21"/>
      <w:szCs w:val="24"/>
    </w:r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hint="default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4578</Words>
  <Characters>4865</Characters>
  <Lines>0</Lines>
  <Paragraphs>0</Paragraphs>
  <TotalTime>1</TotalTime>
  <ScaleCrop>false</ScaleCrop>
  <LinksUpToDate>false</LinksUpToDate>
  <CharactersWithSpaces>4998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2026-02-06T08:53:00Z</dcterms:created>
  <dc:creator>admin</dc:creator>
  <cp:lastModifiedBy>秋雨丝丝</cp:lastModifiedBy>
  <dcterms:modified xsi:type="dcterms:W3CDTF">2026-02-06T14:28:51Z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eyJoZGlkIjoiYjgyOGQyODI3NTAyMDJjYmRjZmFkZWE1NDI5Y2Q4NDIiLCJ1c2VySWQiOiIzODY2Mjc4NjYifQ==</vt:lpwstr>
  </property>
  <property fmtid="{D5CDD505-2E9C-101B-9397-08002B2CF9AE}" pid="4" name="ICV">
    <vt:lpwstr>09BC0BC8871241AB8022365A841FF892_12</vt:lpwstr>
  </property>
</Properties>
</file>